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22" w:rsidRPr="00F5108D" w:rsidRDefault="00DF54BE" w:rsidP="00DF54BE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 w:rsidR="00371122" w:rsidRPr="00F5108D">
        <w:rPr>
          <w:b/>
          <w:sz w:val="24"/>
          <w:szCs w:val="24"/>
          <w:lang w:val="ru-RU"/>
        </w:rPr>
        <w:t>УТВЕРЖДЕНО</w:t>
      </w:r>
    </w:p>
    <w:p w:rsidR="00371122" w:rsidRPr="00F5108D" w:rsidRDefault="00DF54BE" w:rsidP="00DF54B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371122" w:rsidRPr="00F5108D">
        <w:rPr>
          <w:sz w:val="24"/>
          <w:szCs w:val="24"/>
          <w:lang w:val="ru-RU"/>
        </w:rPr>
        <w:t>Решением Общего собрания</w:t>
      </w:r>
    </w:p>
    <w:p w:rsidR="00371122" w:rsidRPr="00F5108D" w:rsidRDefault="00371122" w:rsidP="00371122">
      <w:pPr>
        <w:ind w:left="5812"/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Ассоциации «Строители</w:t>
      </w:r>
    </w:p>
    <w:p w:rsidR="00371122" w:rsidRPr="00F5108D" w:rsidRDefault="00371122" w:rsidP="00371122">
      <w:pPr>
        <w:ind w:left="5812"/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 xml:space="preserve"> Волгоградского региона»</w:t>
      </w:r>
    </w:p>
    <w:p w:rsidR="00371122" w:rsidRPr="00F5108D" w:rsidRDefault="00371122" w:rsidP="00371122">
      <w:pPr>
        <w:ind w:left="5812"/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Протокол №1 от 16 сентября 2016г.</w:t>
      </w:r>
    </w:p>
    <w:p w:rsidR="00371122" w:rsidRPr="00F5108D" w:rsidRDefault="00DF54BE" w:rsidP="00A635C7">
      <w:pPr>
        <w:spacing w:before="6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371122" w:rsidRPr="00F5108D">
        <w:rPr>
          <w:sz w:val="24"/>
          <w:szCs w:val="24"/>
          <w:lang w:val="ru-RU"/>
        </w:rPr>
        <w:t xml:space="preserve"> изменениями, утвержденными</w:t>
      </w:r>
    </w:p>
    <w:p w:rsidR="00371122" w:rsidRPr="00F5108D" w:rsidRDefault="00371122" w:rsidP="00371122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внеочередным Общим собранием</w:t>
      </w:r>
    </w:p>
    <w:p w:rsidR="00371122" w:rsidRPr="00F5108D" w:rsidRDefault="00371122" w:rsidP="00371122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членов Ассоциации «Строители</w:t>
      </w:r>
    </w:p>
    <w:p w:rsidR="00371122" w:rsidRPr="00F5108D" w:rsidRDefault="00371122" w:rsidP="00371122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Волгоградского региона»</w:t>
      </w:r>
    </w:p>
    <w:p w:rsidR="00371122" w:rsidRPr="00F5108D" w:rsidRDefault="00371122" w:rsidP="00371122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(Протокол №6 от 22.09.2017г.)</w:t>
      </w:r>
    </w:p>
    <w:p w:rsidR="00D17343" w:rsidRPr="00F5108D" w:rsidRDefault="00DF54BE" w:rsidP="00F5108D">
      <w:pPr>
        <w:spacing w:before="60"/>
        <w:jc w:val="right"/>
        <w:rPr>
          <w:sz w:val="24"/>
          <w:szCs w:val="24"/>
          <w:lang w:val="ru-RU"/>
        </w:rPr>
      </w:pPr>
      <w:bookmarkStart w:id="0" w:name="_Hlk531795302"/>
      <w:r>
        <w:rPr>
          <w:sz w:val="24"/>
          <w:szCs w:val="24"/>
          <w:lang w:val="ru-RU"/>
        </w:rPr>
        <w:t>С</w:t>
      </w:r>
      <w:r w:rsidR="00D17343" w:rsidRPr="00F5108D">
        <w:rPr>
          <w:sz w:val="24"/>
          <w:szCs w:val="24"/>
          <w:lang w:val="ru-RU"/>
        </w:rPr>
        <w:t xml:space="preserve"> изменениями, утвержденными</w:t>
      </w:r>
    </w:p>
    <w:p w:rsidR="00D17343" w:rsidRPr="00F5108D" w:rsidRDefault="00D17343" w:rsidP="00D17343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 xml:space="preserve"> Общим собранием</w:t>
      </w:r>
    </w:p>
    <w:p w:rsidR="00D17343" w:rsidRPr="00F5108D" w:rsidRDefault="00D17343" w:rsidP="00D17343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членов Ассоциации «Строители</w:t>
      </w:r>
    </w:p>
    <w:p w:rsidR="00D17343" w:rsidRPr="00F5108D" w:rsidRDefault="00D17343" w:rsidP="00D17343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Волгоградского региона»</w:t>
      </w:r>
    </w:p>
    <w:p w:rsidR="00D17343" w:rsidRDefault="00D17343" w:rsidP="00D17343">
      <w:pPr>
        <w:jc w:val="right"/>
        <w:rPr>
          <w:sz w:val="24"/>
          <w:szCs w:val="24"/>
          <w:lang w:val="ru-RU"/>
        </w:rPr>
      </w:pPr>
      <w:r w:rsidRPr="00F5108D">
        <w:rPr>
          <w:sz w:val="24"/>
          <w:szCs w:val="24"/>
          <w:lang w:val="ru-RU"/>
        </w:rPr>
        <w:t>(Протокол №7 от 10.01.2018г.)</w:t>
      </w:r>
      <w:bookmarkEnd w:id="0"/>
    </w:p>
    <w:p w:rsidR="00DF54BE" w:rsidRPr="00DF54BE" w:rsidRDefault="00DF54BE" w:rsidP="00DF54BE">
      <w:pPr>
        <w:jc w:val="right"/>
        <w:rPr>
          <w:sz w:val="24"/>
          <w:szCs w:val="24"/>
          <w:lang w:val="ru-RU"/>
        </w:rPr>
      </w:pPr>
      <w:r w:rsidRPr="00DF54BE">
        <w:rPr>
          <w:sz w:val="24"/>
          <w:szCs w:val="24"/>
          <w:lang w:val="ru-RU"/>
        </w:rPr>
        <w:t>С изменениями, утвержденными</w:t>
      </w:r>
    </w:p>
    <w:p w:rsidR="00DF54BE" w:rsidRPr="00DF54BE" w:rsidRDefault="00DF54BE" w:rsidP="00DF54BE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внеочередным</w:t>
      </w:r>
      <w:r w:rsidRPr="00DF54BE">
        <w:rPr>
          <w:sz w:val="24"/>
          <w:szCs w:val="24"/>
          <w:lang w:val="ru-RU"/>
        </w:rPr>
        <w:t xml:space="preserve"> Общим собранием</w:t>
      </w:r>
    </w:p>
    <w:p w:rsidR="00DF54BE" w:rsidRPr="00DF54BE" w:rsidRDefault="00DF54BE" w:rsidP="00DF54BE">
      <w:pPr>
        <w:jc w:val="right"/>
        <w:rPr>
          <w:sz w:val="24"/>
          <w:szCs w:val="24"/>
          <w:lang w:val="ru-RU"/>
        </w:rPr>
      </w:pPr>
      <w:r w:rsidRPr="00DF54BE">
        <w:rPr>
          <w:sz w:val="24"/>
          <w:szCs w:val="24"/>
          <w:lang w:val="ru-RU"/>
        </w:rPr>
        <w:t>членов Ассоциации «Строители</w:t>
      </w:r>
    </w:p>
    <w:p w:rsidR="00DF54BE" w:rsidRPr="00DF54BE" w:rsidRDefault="00DF54BE" w:rsidP="00DF54BE">
      <w:pPr>
        <w:jc w:val="right"/>
        <w:rPr>
          <w:sz w:val="24"/>
          <w:szCs w:val="24"/>
          <w:lang w:val="ru-RU"/>
        </w:rPr>
      </w:pPr>
      <w:r w:rsidRPr="00DF54BE">
        <w:rPr>
          <w:sz w:val="24"/>
          <w:szCs w:val="24"/>
          <w:lang w:val="ru-RU"/>
        </w:rPr>
        <w:t>Волгоградского региона»</w:t>
      </w:r>
    </w:p>
    <w:p w:rsidR="00DF54BE" w:rsidRDefault="00DF54BE" w:rsidP="00DF54BE">
      <w:pPr>
        <w:jc w:val="right"/>
        <w:rPr>
          <w:sz w:val="24"/>
          <w:szCs w:val="24"/>
          <w:lang w:val="ru-RU"/>
        </w:rPr>
      </w:pPr>
      <w:r w:rsidRPr="00DF54BE">
        <w:rPr>
          <w:sz w:val="24"/>
          <w:szCs w:val="24"/>
          <w:lang w:val="ru-RU"/>
        </w:rPr>
        <w:t>(Протокол №</w:t>
      </w:r>
      <w:r>
        <w:rPr>
          <w:sz w:val="24"/>
          <w:szCs w:val="24"/>
          <w:lang w:val="ru-RU"/>
        </w:rPr>
        <w:t>9</w:t>
      </w:r>
      <w:r w:rsidRPr="00DF54BE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04</w:t>
      </w:r>
      <w:r w:rsidRPr="00DF54BE">
        <w:rPr>
          <w:sz w:val="24"/>
          <w:szCs w:val="24"/>
          <w:lang w:val="ru-RU"/>
        </w:rPr>
        <w:t>.1</w:t>
      </w:r>
      <w:r>
        <w:rPr>
          <w:sz w:val="24"/>
          <w:szCs w:val="24"/>
          <w:lang w:val="ru-RU"/>
        </w:rPr>
        <w:t>2</w:t>
      </w:r>
      <w:r w:rsidRPr="00DF54BE">
        <w:rPr>
          <w:sz w:val="24"/>
          <w:szCs w:val="24"/>
          <w:lang w:val="ru-RU"/>
        </w:rPr>
        <w:t>.2018г.)</w:t>
      </w:r>
    </w:p>
    <w:p w:rsidR="00DC5862" w:rsidRPr="00DC5862" w:rsidRDefault="00DC5862" w:rsidP="00DC5862">
      <w:pPr>
        <w:jc w:val="right"/>
        <w:rPr>
          <w:sz w:val="24"/>
          <w:szCs w:val="24"/>
          <w:lang w:val="ru-RU"/>
        </w:rPr>
      </w:pPr>
      <w:r w:rsidRPr="00DC5862">
        <w:rPr>
          <w:sz w:val="24"/>
          <w:szCs w:val="24"/>
          <w:lang w:val="ru-RU"/>
        </w:rPr>
        <w:t>С изменениями, утвержденными</w:t>
      </w:r>
    </w:p>
    <w:p w:rsidR="00DC5862" w:rsidRPr="00DC5862" w:rsidRDefault="00DC5862" w:rsidP="00DC5862">
      <w:pPr>
        <w:jc w:val="right"/>
        <w:rPr>
          <w:sz w:val="24"/>
          <w:szCs w:val="24"/>
          <w:lang w:val="ru-RU"/>
        </w:rPr>
      </w:pPr>
      <w:r w:rsidRPr="00DC5862">
        <w:rPr>
          <w:sz w:val="24"/>
          <w:szCs w:val="24"/>
          <w:lang w:val="ru-RU"/>
        </w:rPr>
        <w:t>внеочередным Общим собранием</w:t>
      </w:r>
    </w:p>
    <w:p w:rsidR="00DC5862" w:rsidRPr="00DC5862" w:rsidRDefault="00DC5862" w:rsidP="00DC5862">
      <w:pPr>
        <w:jc w:val="right"/>
        <w:rPr>
          <w:sz w:val="24"/>
          <w:szCs w:val="24"/>
          <w:lang w:val="ru-RU"/>
        </w:rPr>
      </w:pPr>
      <w:bookmarkStart w:id="1" w:name="_GoBack"/>
      <w:bookmarkEnd w:id="1"/>
      <w:r w:rsidRPr="00DC5862">
        <w:rPr>
          <w:sz w:val="24"/>
          <w:szCs w:val="24"/>
          <w:lang w:val="ru-RU"/>
        </w:rPr>
        <w:t>членов Ассоциации «Строители</w:t>
      </w:r>
    </w:p>
    <w:p w:rsidR="00DC5862" w:rsidRPr="00DC5862" w:rsidRDefault="00DC5862" w:rsidP="00DC5862">
      <w:pPr>
        <w:jc w:val="right"/>
        <w:rPr>
          <w:sz w:val="24"/>
          <w:szCs w:val="24"/>
          <w:lang w:val="ru-RU"/>
        </w:rPr>
      </w:pPr>
      <w:r w:rsidRPr="00DC5862">
        <w:rPr>
          <w:sz w:val="24"/>
          <w:szCs w:val="24"/>
          <w:lang w:val="ru-RU"/>
        </w:rPr>
        <w:t>Волгоградского региона»</w:t>
      </w:r>
    </w:p>
    <w:p w:rsidR="00DC5862" w:rsidRPr="00DC5862" w:rsidRDefault="00DC5862" w:rsidP="00DC5862">
      <w:pPr>
        <w:jc w:val="right"/>
        <w:rPr>
          <w:sz w:val="24"/>
          <w:szCs w:val="24"/>
          <w:lang w:val="ru-RU"/>
        </w:rPr>
      </w:pPr>
      <w:r w:rsidRPr="00DC5862">
        <w:rPr>
          <w:sz w:val="24"/>
          <w:szCs w:val="24"/>
          <w:lang w:val="ru-RU"/>
        </w:rPr>
        <w:t>(Протокол №</w:t>
      </w:r>
      <w:r>
        <w:rPr>
          <w:sz w:val="24"/>
          <w:szCs w:val="24"/>
        </w:rPr>
        <w:t>10</w:t>
      </w:r>
      <w:r w:rsidRPr="00DC5862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</w:rPr>
        <w:t>29</w:t>
      </w:r>
      <w:r w:rsidRPr="00DC5862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03</w:t>
      </w:r>
      <w:r w:rsidRPr="00DC5862">
        <w:rPr>
          <w:sz w:val="24"/>
          <w:szCs w:val="24"/>
          <w:lang w:val="ru-RU"/>
        </w:rPr>
        <w:t>.201</w:t>
      </w:r>
      <w:r>
        <w:rPr>
          <w:sz w:val="24"/>
          <w:szCs w:val="24"/>
        </w:rPr>
        <w:t>9</w:t>
      </w:r>
      <w:r w:rsidRPr="00DC5862">
        <w:rPr>
          <w:sz w:val="24"/>
          <w:szCs w:val="24"/>
          <w:lang w:val="ru-RU"/>
        </w:rPr>
        <w:t>г.)</w:t>
      </w:r>
    </w:p>
    <w:p w:rsidR="00401271" w:rsidRPr="00F5108D" w:rsidRDefault="00401271" w:rsidP="00DC5862">
      <w:pPr>
        <w:rPr>
          <w:sz w:val="24"/>
          <w:szCs w:val="24"/>
          <w:lang w:val="ru-RU"/>
        </w:rPr>
      </w:pPr>
    </w:p>
    <w:p w:rsidR="00D17343" w:rsidRPr="001529B9" w:rsidRDefault="00D17343" w:rsidP="00371122">
      <w:pPr>
        <w:jc w:val="right"/>
        <w:rPr>
          <w:lang w:val="ru-RU"/>
        </w:rPr>
      </w:pPr>
    </w:p>
    <w:p w:rsidR="003045D8" w:rsidRPr="00C6159F" w:rsidRDefault="00A635C7" w:rsidP="00A635C7">
      <w:pPr>
        <w:pStyle w:val="a3"/>
        <w:ind w:left="-851"/>
        <w:jc w:val="center"/>
        <w:rPr>
          <w:sz w:val="26"/>
          <w:lang w:val="ru-RU"/>
        </w:rPr>
      </w:pPr>
      <w:r w:rsidRPr="00A635C7">
        <w:rPr>
          <w:rFonts w:ascii="Calibri" w:eastAsia="Calibri" w:hAnsi="Calibri"/>
          <w:noProof/>
          <w:sz w:val="22"/>
          <w:szCs w:val="22"/>
          <w:lang w:val="ru-RU"/>
        </w:rPr>
        <w:drawing>
          <wp:inline distT="0" distB="0" distL="0" distR="0" wp14:anchorId="31304C85" wp14:editId="24F462F5">
            <wp:extent cx="32480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D8" w:rsidRPr="00C6159F" w:rsidRDefault="008148DB">
      <w:pPr>
        <w:pStyle w:val="11"/>
        <w:rPr>
          <w:lang w:val="ru-RU"/>
        </w:rPr>
      </w:pPr>
      <w:r w:rsidRPr="00C6159F">
        <w:rPr>
          <w:lang w:val="ru-RU"/>
        </w:rPr>
        <w:t>ПОЛОЖЕНИЕ</w:t>
      </w:r>
    </w:p>
    <w:p w:rsidR="003045D8" w:rsidRPr="00C6159F" w:rsidRDefault="00371122">
      <w:pPr>
        <w:spacing w:line="367" w:lineRule="exact"/>
        <w:ind w:left="1581" w:right="2241"/>
        <w:jc w:val="center"/>
        <w:rPr>
          <w:b/>
          <w:sz w:val="32"/>
          <w:lang w:val="ru-RU"/>
        </w:rPr>
      </w:pPr>
      <w:r>
        <w:rPr>
          <w:b/>
          <w:sz w:val="32"/>
        </w:rPr>
        <w:t>O</w:t>
      </w:r>
      <w:r>
        <w:rPr>
          <w:b/>
          <w:sz w:val="32"/>
          <w:lang w:val="ru-RU"/>
        </w:rPr>
        <w:t>б исполнительном органе</w:t>
      </w:r>
      <w:r w:rsidR="008148DB" w:rsidRPr="00C6159F">
        <w:rPr>
          <w:b/>
          <w:sz w:val="32"/>
          <w:lang w:val="ru-RU"/>
        </w:rPr>
        <w:t xml:space="preserve"> Ассоциации</w:t>
      </w:r>
    </w:p>
    <w:p w:rsidR="003045D8" w:rsidRPr="00C6159F" w:rsidRDefault="008148DB">
      <w:pPr>
        <w:spacing w:line="368" w:lineRule="exact"/>
        <w:ind w:left="1582" w:right="2241"/>
        <w:jc w:val="center"/>
        <w:rPr>
          <w:b/>
          <w:sz w:val="32"/>
          <w:lang w:val="ru-RU"/>
        </w:rPr>
      </w:pPr>
      <w:r w:rsidRPr="00C6159F">
        <w:rPr>
          <w:b/>
          <w:sz w:val="32"/>
          <w:lang w:val="ru-RU"/>
        </w:rPr>
        <w:t>«</w:t>
      </w:r>
      <w:r w:rsidR="00371122">
        <w:rPr>
          <w:b/>
          <w:sz w:val="32"/>
          <w:lang w:val="ru-RU"/>
        </w:rPr>
        <w:t>Строители Волгоградского региона</w:t>
      </w:r>
      <w:r w:rsidRPr="00C6159F">
        <w:rPr>
          <w:b/>
          <w:sz w:val="32"/>
          <w:lang w:val="ru-RU"/>
        </w:rPr>
        <w:t>»</w:t>
      </w:r>
    </w:p>
    <w:p w:rsidR="003045D8" w:rsidRPr="00C6159F" w:rsidRDefault="003045D8">
      <w:pPr>
        <w:pStyle w:val="a3"/>
        <w:rPr>
          <w:b/>
          <w:sz w:val="34"/>
          <w:lang w:val="ru-RU"/>
        </w:rPr>
      </w:pPr>
    </w:p>
    <w:p w:rsidR="00956970" w:rsidRPr="00C6159F" w:rsidRDefault="00956970">
      <w:pPr>
        <w:pStyle w:val="a3"/>
        <w:rPr>
          <w:b/>
          <w:sz w:val="34"/>
          <w:lang w:val="ru-RU"/>
        </w:rPr>
      </w:pPr>
    </w:p>
    <w:p w:rsidR="003045D8" w:rsidRPr="00C6159F" w:rsidRDefault="003045D8">
      <w:pPr>
        <w:pStyle w:val="a3"/>
        <w:rPr>
          <w:b/>
          <w:sz w:val="34"/>
          <w:lang w:val="ru-RU"/>
        </w:rPr>
      </w:pPr>
    </w:p>
    <w:p w:rsidR="003045D8" w:rsidRPr="00371122" w:rsidRDefault="00371122">
      <w:pPr>
        <w:ind w:left="3419" w:right="4074"/>
        <w:jc w:val="center"/>
        <w:rPr>
          <w:b/>
          <w:sz w:val="26"/>
          <w:lang w:val="ru-RU"/>
        </w:rPr>
      </w:pPr>
      <w:r>
        <w:rPr>
          <w:b/>
          <w:w w:val="95"/>
          <w:sz w:val="26"/>
          <w:lang w:val="ru-RU"/>
        </w:rPr>
        <w:t>Волгоград</w:t>
      </w:r>
      <w:r w:rsidR="008148DB" w:rsidRPr="00371122">
        <w:rPr>
          <w:b/>
          <w:w w:val="95"/>
          <w:sz w:val="26"/>
          <w:lang w:val="ru-RU"/>
        </w:rPr>
        <w:t xml:space="preserve"> </w:t>
      </w:r>
      <w:r w:rsidR="008148DB" w:rsidRPr="00371122">
        <w:rPr>
          <w:b/>
          <w:sz w:val="26"/>
          <w:lang w:val="ru-RU"/>
        </w:rPr>
        <w:t>201</w:t>
      </w:r>
      <w:r w:rsidR="004804D4">
        <w:rPr>
          <w:b/>
          <w:sz w:val="26"/>
          <w:lang w:val="ru-RU"/>
        </w:rPr>
        <w:t>9</w:t>
      </w:r>
    </w:p>
    <w:p w:rsidR="003045D8" w:rsidRPr="00371122" w:rsidRDefault="003045D8">
      <w:pPr>
        <w:jc w:val="center"/>
        <w:rPr>
          <w:sz w:val="26"/>
          <w:lang w:val="ru-RU"/>
        </w:rPr>
        <w:sectPr w:rsidR="003045D8" w:rsidRPr="00371122">
          <w:type w:val="continuous"/>
          <w:pgSz w:w="11910" w:h="16840"/>
          <w:pgMar w:top="820" w:right="740" w:bottom="280" w:left="1680" w:header="720" w:footer="720" w:gutter="0"/>
          <w:cols w:space="720"/>
        </w:sectPr>
      </w:pPr>
    </w:p>
    <w:p w:rsidR="003045D8" w:rsidRDefault="008148DB">
      <w:pPr>
        <w:pStyle w:val="a4"/>
        <w:numPr>
          <w:ilvl w:val="0"/>
          <w:numId w:val="2"/>
        </w:numPr>
        <w:tabs>
          <w:tab w:val="left" w:pos="1062"/>
        </w:tabs>
        <w:spacing w:before="79" w:line="360" w:lineRule="auto"/>
        <w:ind w:right="109" w:firstLine="709"/>
        <w:rPr>
          <w:sz w:val="24"/>
        </w:rPr>
      </w:pPr>
      <w:r w:rsidRPr="00C6159F">
        <w:rPr>
          <w:sz w:val="24"/>
          <w:lang w:val="ru-RU"/>
        </w:rPr>
        <w:lastRenderedPageBreak/>
        <w:t>Единоличным исполнительным органом Ассоциации «</w:t>
      </w:r>
      <w:r w:rsidR="00E54C45">
        <w:rPr>
          <w:sz w:val="24"/>
          <w:lang w:val="ru-RU"/>
        </w:rPr>
        <w:t>Строители Волгоградского региона</w:t>
      </w:r>
      <w:r w:rsidRPr="00C6159F">
        <w:rPr>
          <w:sz w:val="24"/>
          <w:lang w:val="ru-RU"/>
        </w:rPr>
        <w:t xml:space="preserve">» (далее - Ассоциация) является </w:t>
      </w:r>
      <w:r w:rsidR="00E54C45">
        <w:rPr>
          <w:sz w:val="24"/>
          <w:lang w:val="ru-RU"/>
        </w:rPr>
        <w:t>Генеральный директор</w:t>
      </w:r>
      <w:r w:rsidRPr="00C6159F">
        <w:rPr>
          <w:sz w:val="24"/>
          <w:lang w:val="ru-RU"/>
        </w:rPr>
        <w:t xml:space="preserve"> Ассоциации. </w:t>
      </w:r>
      <w:r w:rsidRPr="00371122">
        <w:rPr>
          <w:sz w:val="24"/>
          <w:lang w:val="ru-RU"/>
        </w:rPr>
        <w:t xml:space="preserve">Настоящее Положение определяет компетенцию </w:t>
      </w:r>
      <w:r w:rsidR="00E54C45">
        <w:rPr>
          <w:sz w:val="24"/>
          <w:lang w:val="ru-RU"/>
        </w:rPr>
        <w:t>Генеральный директор</w:t>
      </w:r>
      <w:r w:rsidRPr="00371122">
        <w:rPr>
          <w:sz w:val="24"/>
          <w:lang w:val="ru-RU"/>
        </w:rPr>
        <w:t>а Ассоциации и порядок осуществления им руководства текущей деятельностью</w:t>
      </w:r>
      <w:r w:rsidRPr="00371122">
        <w:rPr>
          <w:spacing w:val="-16"/>
          <w:sz w:val="24"/>
          <w:lang w:val="ru-RU"/>
        </w:rPr>
        <w:t xml:space="preserve"> </w:t>
      </w:r>
      <w:proofErr w:type="spellStart"/>
      <w:r>
        <w:rPr>
          <w:sz w:val="24"/>
        </w:rPr>
        <w:t>Ассоциации</w:t>
      </w:r>
      <w:proofErr w:type="spellEnd"/>
      <w:r>
        <w:rPr>
          <w:sz w:val="24"/>
        </w:rPr>
        <w:t>.</w:t>
      </w:r>
    </w:p>
    <w:p w:rsidR="003045D8" w:rsidRPr="00C6159F" w:rsidRDefault="008148DB">
      <w:pPr>
        <w:pStyle w:val="a4"/>
        <w:numPr>
          <w:ilvl w:val="0"/>
          <w:numId w:val="2"/>
        </w:numPr>
        <w:tabs>
          <w:tab w:val="left" w:pos="1062"/>
        </w:tabs>
        <w:spacing w:line="360" w:lineRule="auto"/>
        <w:ind w:right="117" w:firstLine="709"/>
        <w:rPr>
          <w:sz w:val="24"/>
          <w:lang w:val="ru-RU"/>
        </w:rPr>
      </w:pPr>
      <w:r w:rsidRPr="00C6159F">
        <w:rPr>
          <w:sz w:val="24"/>
          <w:lang w:val="ru-RU"/>
        </w:rPr>
        <w:t xml:space="preserve">К компетенции </w:t>
      </w:r>
      <w:r w:rsidR="00E54C45">
        <w:rPr>
          <w:sz w:val="24"/>
          <w:lang w:val="ru-RU"/>
        </w:rPr>
        <w:t>Генеральный директор</w:t>
      </w:r>
      <w:r w:rsidRPr="00C6159F">
        <w:rPr>
          <w:sz w:val="24"/>
          <w:lang w:val="ru-RU"/>
        </w:rPr>
        <w:t>а относятся любые вопросы хозяйственной и иной деятельности Ассоциации, не относящиеся к компетенции Общего собрания членов Ассоциации и Совета</w:t>
      </w:r>
      <w:r w:rsidRPr="00C6159F">
        <w:rPr>
          <w:spacing w:val="-15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Ассоциации.</w:t>
      </w:r>
    </w:p>
    <w:p w:rsidR="003045D8" w:rsidRPr="00371122" w:rsidRDefault="008148DB">
      <w:pPr>
        <w:pStyle w:val="a4"/>
        <w:numPr>
          <w:ilvl w:val="0"/>
          <w:numId w:val="2"/>
        </w:numPr>
        <w:tabs>
          <w:tab w:val="left" w:pos="1062"/>
        </w:tabs>
        <w:spacing w:before="6"/>
        <w:ind w:firstLine="709"/>
        <w:rPr>
          <w:sz w:val="24"/>
          <w:lang w:val="ru-RU"/>
        </w:rPr>
      </w:pPr>
      <w:r w:rsidRPr="00371122">
        <w:rPr>
          <w:sz w:val="24"/>
          <w:lang w:val="ru-RU"/>
        </w:rPr>
        <w:t>В процессе руководства текущей деятельностью Ассоциации</w:t>
      </w:r>
      <w:r w:rsidRPr="00371122">
        <w:rPr>
          <w:spacing w:val="-30"/>
          <w:sz w:val="24"/>
          <w:lang w:val="ru-RU"/>
        </w:rPr>
        <w:t xml:space="preserve"> </w:t>
      </w:r>
      <w:r w:rsidR="00E54C45">
        <w:rPr>
          <w:sz w:val="24"/>
          <w:lang w:val="ru-RU"/>
        </w:rPr>
        <w:t>Генеральный директор</w:t>
      </w:r>
      <w:r w:rsidRPr="00371122">
        <w:rPr>
          <w:sz w:val="24"/>
          <w:lang w:val="ru-RU"/>
        </w:rPr>
        <w:t>: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2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представляет Ассоциацию перед третьими лицами и действует от имени Ассоциации без доверенности в рамках своей компетенции;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0"/>
          <w:tab w:val="left" w:pos="567"/>
        </w:tabs>
        <w:spacing w:before="0" w:line="360" w:lineRule="auto"/>
        <w:ind w:left="0" w:firstLine="0"/>
        <w:contextualSpacing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 xml:space="preserve">представляет Ассоциацию  в органах государственной власти и местного самоуправления, некоммерческих  организациях, международных и иных организациях, в том числе от имени Ассоциации вносит в органы государственной власти и местного самоуправления предложения по совершенствованию нормативно-правовой базы в сфере строительства, реконструкции, капитального </w:t>
      </w:r>
      <w:r w:rsidRPr="0032402D">
        <w:rPr>
          <w:sz w:val="24"/>
          <w:szCs w:val="24"/>
          <w:lang w:val="ru-RU"/>
        </w:rPr>
        <w:t>ремонта</w:t>
      </w:r>
      <w:r w:rsidR="00126843" w:rsidRPr="0032402D">
        <w:rPr>
          <w:sz w:val="24"/>
          <w:szCs w:val="24"/>
          <w:lang w:val="ru-RU"/>
        </w:rPr>
        <w:t>, сноса</w:t>
      </w:r>
      <w:r w:rsidRPr="0032402D">
        <w:rPr>
          <w:sz w:val="24"/>
          <w:szCs w:val="24"/>
          <w:lang w:val="ru-RU"/>
        </w:rPr>
        <w:t xml:space="preserve"> объектов</w:t>
      </w:r>
      <w:r w:rsidRPr="00E54C45">
        <w:rPr>
          <w:sz w:val="24"/>
          <w:szCs w:val="24"/>
          <w:lang w:val="ru-RU"/>
        </w:rPr>
        <w:t xml:space="preserve"> капитального строительства;  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2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осуществляет текущее руководство финансово-хозяйственной деятельностью, в том числе непосредственное руководство деятельностью работников Ассоциации;</w:t>
      </w:r>
    </w:p>
    <w:p w:rsidR="00E54C45" w:rsidRPr="00576A30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323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bookmarkStart w:id="2" w:name="_Hlk530042404"/>
      <w:r w:rsidRPr="00576A30">
        <w:rPr>
          <w:sz w:val="24"/>
          <w:szCs w:val="24"/>
          <w:lang w:val="ru-RU"/>
        </w:rPr>
        <w:t>руководит работой по реализации основных направлений деятельности Ассоциации</w:t>
      </w:r>
      <w:r w:rsidR="00576A30" w:rsidRPr="00576A30">
        <w:rPr>
          <w:sz w:val="24"/>
          <w:szCs w:val="24"/>
          <w:lang w:val="ru-RU"/>
        </w:rPr>
        <w:t>.</w:t>
      </w:r>
      <w:r w:rsidR="00576A30">
        <w:rPr>
          <w:sz w:val="24"/>
          <w:szCs w:val="24"/>
          <w:lang w:val="ru-RU"/>
        </w:rPr>
        <w:t xml:space="preserve"> В</w:t>
      </w:r>
      <w:r w:rsidRPr="00576A30">
        <w:rPr>
          <w:sz w:val="24"/>
          <w:szCs w:val="24"/>
          <w:lang w:val="ru-RU"/>
        </w:rPr>
        <w:t xml:space="preserve"> пределах </w:t>
      </w:r>
      <w:r w:rsidR="007963D6">
        <w:rPr>
          <w:sz w:val="24"/>
          <w:szCs w:val="24"/>
          <w:lang w:val="ru-RU"/>
        </w:rPr>
        <w:t xml:space="preserve">сметы </w:t>
      </w:r>
      <w:r w:rsidRPr="00576A30">
        <w:rPr>
          <w:sz w:val="24"/>
          <w:szCs w:val="24"/>
          <w:lang w:val="ru-RU"/>
        </w:rPr>
        <w:t>утверждает структуру управления деятельностью Ассоциации и штатное расписание Ассоциации, размеры и систему оплаты труда, иные положения, регламентирующие условия труда работников Ассоциации;</w:t>
      </w:r>
      <w:bookmarkEnd w:id="2"/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открывает в банках расчетный и другие счета, имеет право первой подписи финансовых документов, распоряжается имуществом и денежными средствами Ассоциации;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заключает сделки от имени Ассоциации в пределах</w:t>
      </w:r>
      <w:r w:rsidR="005C490E">
        <w:rPr>
          <w:sz w:val="24"/>
          <w:szCs w:val="24"/>
          <w:lang w:val="ru-RU"/>
        </w:rPr>
        <w:t xml:space="preserve"> </w:t>
      </w:r>
      <w:r w:rsidR="0007077C">
        <w:rPr>
          <w:sz w:val="24"/>
          <w:szCs w:val="24"/>
          <w:lang w:val="ru-RU"/>
        </w:rPr>
        <w:t>сметы.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65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заключает договоры, соглашения, контракты, в том числе трудовые договоры с работниками Ассоциации, выдает доверенности;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осуществляет материально-техническое обеспечение деятельности Ассоциации в пределах с</w:t>
      </w:r>
      <w:r w:rsidR="00685A9B">
        <w:rPr>
          <w:sz w:val="24"/>
          <w:szCs w:val="24"/>
          <w:lang w:val="ru-RU"/>
        </w:rPr>
        <w:t>меты</w:t>
      </w:r>
      <w:r w:rsidRPr="00E54C45">
        <w:rPr>
          <w:sz w:val="24"/>
          <w:szCs w:val="24"/>
          <w:lang w:val="ru-RU"/>
        </w:rPr>
        <w:t>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456"/>
        </w:tabs>
        <w:spacing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организует привлечение для осуществления уставной деятельности Ассоциации дополнительных источников финансовых и материальных средств, в том числе обеспечивает сбор вступительных взносов и членских взносов в имущество Ассоциации, а также взносов в компенсационные фонды Ассоциации;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218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определяет должностные обязанности работников Ассоциации, утверждает должностные инструкции;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 xml:space="preserve">осуществляет прием на работу главного бухгалтера, заключает с ним трудовой договор, а </w:t>
      </w:r>
      <w:r w:rsidRPr="00E54C45">
        <w:rPr>
          <w:sz w:val="24"/>
          <w:szCs w:val="24"/>
          <w:lang w:val="ru-RU"/>
        </w:rPr>
        <w:lastRenderedPageBreak/>
        <w:t>также вносит в него изменения и прекращает его действие;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318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в пределах своих полномочий издает приказы и распоряжения, дает указания, обязательные для исполнения всеми работниками Ассоциации, принимает локальные нормативные документы по вопросам, относящимся к его компетенции;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501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обеспечивает соблюдение трудового законодательства и трудовой дисциплины, отвечает за исполнение необходимых мер по соблюдению техники безопасности, норм противопожарной безопасности и санитарных норм работниками Ассоциации;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участвует в организации Общих собраний членов Ассоциации и заседаний Совета Ассоциации;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916"/>
        </w:tabs>
        <w:spacing w:before="1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организует учет и отчетность Ассоциации, несет ответственность за ее достоверность;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304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представляет Общему собранию членов Ассоциации ежегодный отчет о финансово- хозяйственной деятельности Ассоциации;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1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назначает на должности своих заместителей, определяет их должностные обязанности, имеет право передавать свои полномочия либо их часть своим заместителям;</w:t>
      </w:r>
    </w:p>
    <w:p w:rsidR="00E54C45" w:rsidRPr="00105B27" w:rsidRDefault="00233421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839"/>
        </w:tabs>
        <w:spacing w:before="2" w:line="360" w:lineRule="auto"/>
        <w:ind w:left="0" w:firstLine="0"/>
        <w:rPr>
          <w:b/>
          <w:color w:val="FF0000"/>
          <w:sz w:val="24"/>
          <w:szCs w:val="24"/>
          <w:lang w:val="ru-RU"/>
        </w:rPr>
      </w:pPr>
      <w:r w:rsidRPr="00105B27">
        <w:rPr>
          <w:sz w:val="24"/>
          <w:szCs w:val="24"/>
          <w:lang w:val="ru-RU"/>
        </w:rPr>
        <w:t>выдает доверенности руководителям филиалов (представительств) Ассоциации расположенных на территории Волгоградской области</w:t>
      </w:r>
      <w:r w:rsidR="00E54C45" w:rsidRPr="00105B27">
        <w:rPr>
          <w:sz w:val="24"/>
          <w:szCs w:val="24"/>
          <w:lang w:val="ru-RU"/>
        </w:rPr>
        <w:t>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на период временного отсутствия (отпуск, командировка, болезнь и др.) вправе возложить исполнение своих полномочий на одного из своих заместителей либо на иного работника Ассоциации на основании приказа (распоряжения);</w:t>
      </w:r>
    </w:p>
    <w:p w:rsidR="00E54C45" w:rsidRPr="00E54C45" w:rsidRDefault="00E54C45" w:rsidP="00576A30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473"/>
        </w:tabs>
        <w:spacing w:line="360" w:lineRule="auto"/>
        <w:ind w:left="0" w:firstLine="0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осуществляет представление информации о деятельности Ассоциации Общему собранию членов Ассоциации, Совету Ассоциации, Президенту Ассоциации, контрольно-ревизионному органу Ассоциации, членам Ассоциации, а также иным лицам в порядке, предусмотренном законодательством и внутренними документами Ассоциации;</w:t>
      </w:r>
    </w:p>
    <w:p w:rsidR="00E54C45" w:rsidRPr="00E54C45" w:rsidRDefault="00E54C45" w:rsidP="00433BD2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134"/>
          <w:tab w:val="left" w:pos="1400"/>
          <w:tab w:val="left" w:pos="3104"/>
          <w:tab w:val="left" w:pos="4876"/>
          <w:tab w:val="left" w:pos="5336"/>
          <w:tab w:val="left" w:pos="7288"/>
          <w:tab w:val="left" w:pos="9062"/>
        </w:tabs>
        <w:spacing w:before="65" w:line="360" w:lineRule="auto"/>
        <w:ind w:left="0" w:firstLine="0"/>
        <w:jc w:val="left"/>
        <w:rPr>
          <w:sz w:val="24"/>
          <w:szCs w:val="24"/>
          <w:lang w:val="ru-RU"/>
        </w:rPr>
      </w:pPr>
      <w:r w:rsidRPr="00E54C45">
        <w:rPr>
          <w:sz w:val="24"/>
          <w:szCs w:val="24"/>
          <w:lang w:val="ru-RU"/>
        </w:rPr>
        <w:t>совершает   иные   действия   по   поручению   Общего собрания членов Ассоциации, Совета Ассоциации и Президента Ассоциации</w:t>
      </w:r>
      <w:r w:rsidRPr="00E54C45">
        <w:rPr>
          <w:sz w:val="24"/>
          <w:szCs w:val="24"/>
          <w:lang w:val="ru-RU"/>
        </w:rPr>
        <w:tab/>
        <w:t>в соответствии с законодательством и настоящим Уставом.</w:t>
      </w:r>
    </w:p>
    <w:p w:rsidR="003045D8" w:rsidRPr="00C6159F" w:rsidRDefault="008148DB" w:rsidP="00576A30">
      <w:pPr>
        <w:pStyle w:val="a4"/>
        <w:numPr>
          <w:ilvl w:val="1"/>
          <w:numId w:val="4"/>
        </w:numPr>
        <w:tabs>
          <w:tab w:val="left" w:pos="284"/>
          <w:tab w:val="left" w:pos="567"/>
        </w:tabs>
        <w:spacing w:before="5" w:line="360" w:lineRule="auto"/>
        <w:ind w:left="0" w:firstLine="0"/>
        <w:rPr>
          <w:sz w:val="24"/>
          <w:lang w:val="ru-RU"/>
        </w:rPr>
      </w:pPr>
      <w:r w:rsidRPr="00C6159F">
        <w:rPr>
          <w:sz w:val="24"/>
          <w:lang w:val="ru-RU"/>
        </w:rPr>
        <w:t>выдает доверенности от имени</w:t>
      </w:r>
      <w:r w:rsidRPr="00C6159F">
        <w:rPr>
          <w:spacing w:val="-15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Ассоциации.</w:t>
      </w:r>
    </w:p>
    <w:p w:rsidR="003045D8" w:rsidRPr="00576A30" w:rsidRDefault="00E54C45" w:rsidP="008D3CC2">
      <w:pPr>
        <w:pStyle w:val="a4"/>
        <w:numPr>
          <w:ilvl w:val="0"/>
          <w:numId w:val="4"/>
        </w:numPr>
        <w:tabs>
          <w:tab w:val="left" w:pos="1062"/>
        </w:tabs>
        <w:spacing w:before="63" w:line="360" w:lineRule="auto"/>
        <w:ind w:right="115" w:firstLine="699"/>
        <w:jc w:val="left"/>
        <w:rPr>
          <w:sz w:val="24"/>
          <w:lang w:val="ru-RU"/>
        </w:rPr>
      </w:pPr>
      <w:r w:rsidRPr="00576A30">
        <w:rPr>
          <w:sz w:val="24"/>
          <w:lang w:val="ru-RU"/>
        </w:rPr>
        <w:t>Генеральный директор</w:t>
      </w:r>
      <w:r w:rsidR="008148DB" w:rsidRPr="00576A30">
        <w:rPr>
          <w:sz w:val="24"/>
          <w:lang w:val="ru-RU"/>
        </w:rPr>
        <w:t xml:space="preserve"> избирается Общим собранием</w:t>
      </w:r>
      <w:r w:rsidR="00576A30" w:rsidRPr="00576A30">
        <w:rPr>
          <w:sz w:val="24"/>
          <w:lang w:val="ru-RU"/>
        </w:rPr>
        <w:t xml:space="preserve"> членов Ассоциации</w:t>
      </w:r>
      <w:r w:rsidR="008148DB" w:rsidRPr="00576A30">
        <w:rPr>
          <w:sz w:val="24"/>
          <w:lang w:val="ru-RU"/>
        </w:rPr>
        <w:t xml:space="preserve">. </w:t>
      </w:r>
    </w:p>
    <w:p w:rsidR="003045D8" w:rsidRPr="00C6159F" w:rsidRDefault="00E54C45" w:rsidP="008D3CC2">
      <w:pPr>
        <w:pStyle w:val="a4"/>
        <w:numPr>
          <w:ilvl w:val="0"/>
          <w:numId w:val="4"/>
        </w:numPr>
        <w:tabs>
          <w:tab w:val="left" w:pos="1062"/>
        </w:tabs>
        <w:spacing w:line="360" w:lineRule="auto"/>
        <w:ind w:right="115" w:firstLine="699"/>
        <w:rPr>
          <w:sz w:val="24"/>
          <w:lang w:val="ru-RU"/>
        </w:rPr>
      </w:pPr>
      <w:r w:rsidRPr="00576A30">
        <w:rPr>
          <w:sz w:val="24"/>
          <w:lang w:val="ru-RU"/>
        </w:rPr>
        <w:t>Генеральный директор</w:t>
      </w:r>
      <w:r w:rsidR="008148DB" w:rsidRPr="00576A30">
        <w:rPr>
          <w:sz w:val="24"/>
          <w:lang w:val="ru-RU"/>
        </w:rPr>
        <w:t>ом Ассоциации может быть лицо, обладающее необходимыми профессиональными качествами</w:t>
      </w:r>
      <w:r w:rsidR="00576A30">
        <w:rPr>
          <w:sz w:val="24"/>
          <w:lang w:val="ru-RU"/>
        </w:rPr>
        <w:t>.</w:t>
      </w:r>
    </w:p>
    <w:p w:rsidR="003045D8" w:rsidRPr="00C6159F" w:rsidRDefault="008148DB" w:rsidP="008D3CC2">
      <w:pPr>
        <w:pStyle w:val="a4"/>
        <w:numPr>
          <w:ilvl w:val="0"/>
          <w:numId w:val="4"/>
        </w:numPr>
        <w:tabs>
          <w:tab w:val="left" w:pos="1062"/>
        </w:tabs>
        <w:spacing w:before="136" w:line="362" w:lineRule="auto"/>
        <w:ind w:right="117" w:firstLine="699"/>
        <w:rPr>
          <w:sz w:val="24"/>
          <w:lang w:val="ru-RU"/>
        </w:rPr>
      </w:pPr>
      <w:r w:rsidRPr="00C6159F">
        <w:rPr>
          <w:sz w:val="24"/>
          <w:lang w:val="ru-RU"/>
        </w:rPr>
        <w:t xml:space="preserve">Договор, заключаемый с </w:t>
      </w:r>
      <w:r w:rsidR="00E54C45">
        <w:rPr>
          <w:sz w:val="24"/>
          <w:lang w:val="ru-RU"/>
        </w:rPr>
        <w:t>Генеральный директор</w:t>
      </w:r>
      <w:r w:rsidRPr="00C6159F">
        <w:rPr>
          <w:sz w:val="24"/>
          <w:lang w:val="ru-RU"/>
        </w:rPr>
        <w:t xml:space="preserve">ом Ассоциации, от имени Ассоциации подписывается </w:t>
      </w:r>
      <w:r w:rsidR="00576A30">
        <w:rPr>
          <w:sz w:val="24"/>
          <w:lang w:val="ru-RU"/>
        </w:rPr>
        <w:t>Президентом</w:t>
      </w:r>
      <w:r w:rsidRPr="00C6159F">
        <w:rPr>
          <w:spacing w:val="-13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Ассоциации.</w:t>
      </w:r>
    </w:p>
    <w:p w:rsidR="003045D8" w:rsidRPr="00C6159F" w:rsidRDefault="00E54C45" w:rsidP="008D3CC2">
      <w:pPr>
        <w:pStyle w:val="a4"/>
        <w:numPr>
          <w:ilvl w:val="0"/>
          <w:numId w:val="4"/>
        </w:numPr>
        <w:tabs>
          <w:tab w:val="left" w:pos="1062"/>
        </w:tabs>
        <w:spacing w:before="1" w:line="360" w:lineRule="auto"/>
        <w:ind w:right="117" w:firstLine="699"/>
        <w:rPr>
          <w:sz w:val="24"/>
          <w:lang w:val="ru-RU"/>
        </w:rPr>
      </w:pPr>
      <w:r>
        <w:rPr>
          <w:sz w:val="24"/>
          <w:lang w:val="ru-RU"/>
        </w:rPr>
        <w:t>Генеральный директор</w:t>
      </w:r>
      <w:r w:rsidR="008148DB" w:rsidRPr="00C6159F">
        <w:rPr>
          <w:sz w:val="24"/>
          <w:lang w:val="ru-RU"/>
        </w:rPr>
        <w:t xml:space="preserve"> вправе присутствовать на заседаниях Совета и специализированных органов Ассоциации с правом совещательного</w:t>
      </w:r>
      <w:r w:rsidR="008148DB" w:rsidRPr="00C6159F">
        <w:rPr>
          <w:spacing w:val="-25"/>
          <w:sz w:val="24"/>
          <w:lang w:val="ru-RU"/>
        </w:rPr>
        <w:t xml:space="preserve"> </w:t>
      </w:r>
      <w:r w:rsidR="008148DB" w:rsidRPr="00C6159F">
        <w:rPr>
          <w:sz w:val="24"/>
          <w:lang w:val="ru-RU"/>
        </w:rPr>
        <w:t>голоса.</w:t>
      </w:r>
    </w:p>
    <w:p w:rsidR="003045D8" w:rsidRPr="00FE04E3" w:rsidRDefault="00E54C45" w:rsidP="008D3CC2">
      <w:pPr>
        <w:pStyle w:val="a4"/>
        <w:numPr>
          <w:ilvl w:val="0"/>
          <w:numId w:val="4"/>
        </w:numPr>
        <w:tabs>
          <w:tab w:val="left" w:pos="0"/>
        </w:tabs>
        <w:spacing w:before="4"/>
        <w:ind w:left="0" w:firstLine="1134"/>
        <w:jc w:val="left"/>
        <w:rPr>
          <w:sz w:val="24"/>
          <w:lang w:val="ru-RU"/>
        </w:rPr>
      </w:pPr>
      <w:r w:rsidRPr="00FE04E3">
        <w:rPr>
          <w:sz w:val="24"/>
          <w:lang w:val="ru-RU"/>
        </w:rPr>
        <w:t>Генеральный директор</w:t>
      </w:r>
      <w:r w:rsidR="008148DB" w:rsidRPr="00FE04E3">
        <w:rPr>
          <w:sz w:val="24"/>
          <w:lang w:val="ru-RU"/>
        </w:rPr>
        <w:t xml:space="preserve"> не</w:t>
      </w:r>
      <w:r w:rsidR="008148DB" w:rsidRPr="00FE04E3">
        <w:rPr>
          <w:spacing w:val="-8"/>
          <w:sz w:val="24"/>
          <w:lang w:val="ru-RU"/>
        </w:rPr>
        <w:t xml:space="preserve"> </w:t>
      </w:r>
      <w:r w:rsidR="008148DB" w:rsidRPr="00FE04E3">
        <w:rPr>
          <w:sz w:val="24"/>
          <w:lang w:val="ru-RU"/>
        </w:rPr>
        <w:t>в</w:t>
      </w:r>
      <w:r w:rsidR="00FE04E3">
        <w:rPr>
          <w:sz w:val="24"/>
          <w:lang w:val="ru-RU"/>
        </w:rPr>
        <w:t xml:space="preserve"> </w:t>
      </w:r>
      <w:r w:rsidR="008148DB" w:rsidRPr="00FE04E3">
        <w:rPr>
          <w:sz w:val="24"/>
          <w:lang w:val="ru-RU"/>
        </w:rPr>
        <w:t>праве:</w:t>
      </w:r>
    </w:p>
    <w:p w:rsidR="003045D8" w:rsidRPr="00C6159F" w:rsidRDefault="008148DB" w:rsidP="00576A30">
      <w:pPr>
        <w:pStyle w:val="a4"/>
        <w:numPr>
          <w:ilvl w:val="1"/>
          <w:numId w:val="4"/>
        </w:numPr>
        <w:tabs>
          <w:tab w:val="left" w:pos="0"/>
          <w:tab w:val="left" w:pos="1362"/>
        </w:tabs>
        <w:spacing w:before="139" w:line="360" w:lineRule="auto"/>
        <w:ind w:left="0" w:firstLine="0"/>
        <w:rPr>
          <w:sz w:val="24"/>
          <w:lang w:val="ru-RU"/>
        </w:rPr>
      </w:pPr>
      <w:r w:rsidRPr="00C6159F">
        <w:rPr>
          <w:sz w:val="24"/>
          <w:lang w:val="ru-RU"/>
        </w:rPr>
        <w:lastRenderedPageBreak/>
        <w:t>приобретать ценные бумаги, эмитентами которых или должниками</w:t>
      </w:r>
      <w:r w:rsidR="0092475A">
        <w:rPr>
          <w:sz w:val="24"/>
          <w:lang w:val="ru-RU"/>
        </w:rPr>
        <w:t>,</w:t>
      </w:r>
      <w:r w:rsidRPr="00C6159F">
        <w:rPr>
          <w:sz w:val="24"/>
          <w:lang w:val="ru-RU"/>
        </w:rPr>
        <w:t xml:space="preserve"> по которым являются члены Ассоциации, их дочерние и зависимые</w:t>
      </w:r>
      <w:r w:rsidRPr="00C6159F">
        <w:rPr>
          <w:spacing w:val="-24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общества;</w:t>
      </w:r>
    </w:p>
    <w:p w:rsidR="003045D8" w:rsidRPr="00C6159F" w:rsidRDefault="008148DB" w:rsidP="00576A30">
      <w:pPr>
        <w:pStyle w:val="a4"/>
        <w:numPr>
          <w:ilvl w:val="1"/>
          <w:numId w:val="4"/>
        </w:numPr>
        <w:tabs>
          <w:tab w:val="left" w:pos="0"/>
          <w:tab w:val="left" w:pos="1362"/>
        </w:tabs>
        <w:spacing w:before="6" w:line="360" w:lineRule="auto"/>
        <w:ind w:left="0" w:firstLine="0"/>
        <w:rPr>
          <w:sz w:val="24"/>
          <w:lang w:val="ru-RU"/>
        </w:rPr>
      </w:pPr>
      <w:r w:rsidRPr="00C6159F">
        <w:rPr>
          <w:sz w:val="24"/>
          <w:lang w:val="ru-RU"/>
        </w:rPr>
        <w:t>заключать с членами Ассоциации, их дочерними и зависимыми обществами любые договоры имущественного страхования, кредитные договоры, соглашения о</w:t>
      </w:r>
      <w:r w:rsidRPr="00C6159F">
        <w:rPr>
          <w:spacing w:val="-29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поручительстве;</w:t>
      </w:r>
    </w:p>
    <w:p w:rsidR="003045D8" w:rsidRPr="00C6159F" w:rsidRDefault="008148DB" w:rsidP="00576A30">
      <w:pPr>
        <w:pStyle w:val="a4"/>
        <w:numPr>
          <w:ilvl w:val="1"/>
          <w:numId w:val="4"/>
        </w:numPr>
        <w:tabs>
          <w:tab w:val="left" w:pos="0"/>
          <w:tab w:val="left" w:pos="1362"/>
        </w:tabs>
        <w:spacing w:before="6" w:line="360" w:lineRule="auto"/>
        <w:ind w:left="0" w:firstLine="0"/>
        <w:rPr>
          <w:sz w:val="24"/>
          <w:lang w:val="ru-RU"/>
        </w:rPr>
      </w:pPr>
      <w:r w:rsidRPr="00C6159F">
        <w:rPr>
          <w:sz w:val="24"/>
          <w:lang w:val="ru-RU"/>
        </w:rPr>
        <w:t>осуществлять в качестве индивидуального предпринимателя предпринимательскую деятельность, являющуюся предметом саморегулирования для</w:t>
      </w:r>
      <w:r w:rsidRPr="00C6159F">
        <w:rPr>
          <w:spacing w:val="-22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Ассоциации;</w:t>
      </w:r>
    </w:p>
    <w:p w:rsidR="003045D8" w:rsidRPr="00C6159F" w:rsidRDefault="008148DB" w:rsidP="00576A30">
      <w:pPr>
        <w:pStyle w:val="a4"/>
        <w:numPr>
          <w:ilvl w:val="1"/>
          <w:numId w:val="4"/>
        </w:numPr>
        <w:tabs>
          <w:tab w:val="left" w:pos="0"/>
          <w:tab w:val="left" w:pos="1364"/>
        </w:tabs>
        <w:spacing w:before="5" w:line="360" w:lineRule="auto"/>
        <w:ind w:left="0" w:firstLine="0"/>
        <w:rPr>
          <w:sz w:val="24"/>
          <w:lang w:val="ru-RU"/>
        </w:rPr>
      </w:pPr>
      <w:r w:rsidRPr="00C6159F">
        <w:rPr>
          <w:sz w:val="24"/>
          <w:lang w:val="ru-RU"/>
        </w:rPr>
        <w:t>учреждать хозяйственные товарищества и общества, осуществляющие предпринимательскую деятельность, являющуюся предметом саморегулирования для Ассоциации, становиться участником таких хозяйственных товариществ и</w:t>
      </w:r>
      <w:r w:rsidRPr="00C6159F">
        <w:rPr>
          <w:spacing w:val="-39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обществ;</w:t>
      </w:r>
    </w:p>
    <w:p w:rsidR="003045D8" w:rsidRPr="00C6159F" w:rsidRDefault="008148DB" w:rsidP="00576A30">
      <w:pPr>
        <w:pStyle w:val="a4"/>
        <w:numPr>
          <w:ilvl w:val="1"/>
          <w:numId w:val="4"/>
        </w:numPr>
        <w:tabs>
          <w:tab w:val="left" w:pos="0"/>
          <w:tab w:val="left" w:pos="1362"/>
        </w:tabs>
        <w:spacing w:line="360" w:lineRule="auto"/>
        <w:ind w:left="0" w:firstLine="0"/>
        <w:rPr>
          <w:sz w:val="24"/>
          <w:lang w:val="ru-RU"/>
        </w:rPr>
      </w:pPr>
      <w:r w:rsidRPr="00C6159F">
        <w:rPr>
          <w:sz w:val="24"/>
          <w:lang w:val="ru-RU"/>
        </w:rPr>
        <w:t>являться членом органов управления членов Ассоциации, их дочерних и зависимых обществ, являться работником, состоящим в штате указанных</w:t>
      </w:r>
      <w:r w:rsidRPr="00C6159F">
        <w:rPr>
          <w:spacing w:val="-29"/>
          <w:sz w:val="24"/>
          <w:lang w:val="ru-RU"/>
        </w:rPr>
        <w:t xml:space="preserve"> </w:t>
      </w:r>
      <w:r w:rsidRPr="00C6159F">
        <w:rPr>
          <w:sz w:val="24"/>
          <w:lang w:val="ru-RU"/>
        </w:rPr>
        <w:t>организаций.</w:t>
      </w:r>
    </w:p>
    <w:p w:rsidR="003045D8" w:rsidRPr="00C6159F" w:rsidRDefault="00E54C45" w:rsidP="008D3CC2">
      <w:pPr>
        <w:pStyle w:val="a4"/>
        <w:numPr>
          <w:ilvl w:val="0"/>
          <w:numId w:val="4"/>
        </w:numPr>
        <w:tabs>
          <w:tab w:val="left" w:pos="0"/>
        </w:tabs>
        <w:spacing w:before="4" w:line="360" w:lineRule="auto"/>
        <w:ind w:left="0" w:firstLine="1134"/>
        <w:rPr>
          <w:sz w:val="24"/>
          <w:lang w:val="ru-RU"/>
        </w:rPr>
      </w:pPr>
      <w:r>
        <w:rPr>
          <w:sz w:val="24"/>
          <w:lang w:val="ru-RU"/>
        </w:rPr>
        <w:t>Генеральный директор</w:t>
      </w:r>
      <w:r w:rsidR="008148DB" w:rsidRPr="00C6159F">
        <w:rPr>
          <w:sz w:val="24"/>
          <w:lang w:val="ru-RU"/>
        </w:rPr>
        <w:t xml:space="preserve"> Ассоциации при осуществлении своих прав и исполнении обязанностей должен действовать в интересах Ассоциации, осуществлять свои права и исполнять обязанности в отношении Ассоциации добросовестно и</w:t>
      </w:r>
      <w:r w:rsidR="008148DB" w:rsidRPr="00C6159F">
        <w:rPr>
          <w:spacing w:val="-23"/>
          <w:sz w:val="24"/>
          <w:lang w:val="ru-RU"/>
        </w:rPr>
        <w:t xml:space="preserve"> </w:t>
      </w:r>
      <w:r w:rsidR="008148DB" w:rsidRPr="00C6159F">
        <w:rPr>
          <w:sz w:val="24"/>
          <w:lang w:val="ru-RU"/>
        </w:rPr>
        <w:t>разумно.</w:t>
      </w:r>
    </w:p>
    <w:p w:rsidR="003045D8" w:rsidRPr="00105B27" w:rsidRDefault="003E3B94" w:rsidP="00576A30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22"/>
        </w:tabs>
        <w:spacing w:before="6" w:line="360" w:lineRule="auto"/>
        <w:ind w:left="0" w:firstLine="1134"/>
        <w:rPr>
          <w:b/>
          <w:color w:val="FF0000"/>
          <w:sz w:val="24"/>
          <w:szCs w:val="24"/>
          <w:lang w:val="ru-RU"/>
        </w:rPr>
      </w:pPr>
      <w:r w:rsidRPr="008B25D5">
        <w:rPr>
          <w:sz w:val="24"/>
          <w:szCs w:val="24"/>
          <w:lang w:val="ru-RU"/>
        </w:rPr>
        <w:t xml:space="preserve"> </w:t>
      </w:r>
      <w:r w:rsidR="008B25D5" w:rsidRPr="008B25D5">
        <w:rPr>
          <w:sz w:val="24"/>
          <w:szCs w:val="24"/>
          <w:lang w:val="ru-RU"/>
        </w:rPr>
        <w:t xml:space="preserve">Настоящее Положение, изменения, внесенные в настоящее Положение, решения о признании утратившими силу настоящего Положения вступают </w:t>
      </w:r>
      <w:r w:rsidR="008B25D5" w:rsidRPr="00105B27">
        <w:rPr>
          <w:sz w:val="24"/>
          <w:szCs w:val="24"/>
          <w:lang w:val="ru-RU"/>
        </w:rPr>
        <w:t xml:space="preserve">в силу </w:t>
      </w:r>
      <w:r w:rsidR="00544361" w:rsidRPr="00105B27">
        <w:rPr>
          <w:color w:val="000000"/>
          <w:sz w:val="24"/>
          <w:szCs w:val="24"/>
          <w:shd w:val="clear" w:color="auto" w:fill="FFFFFF"/>
          <w:lang w:val="ru-RU"/>
        </w:rPr>
        <w:t>не ранее чем через десять дней после дня их принятия</w:t>
      </w:r>
      <w:r w:rsidR="00544361" w:rsidRPr="00105B27">
        <w:rPr>
          <w:sz w:val="24"/>
          <w:szCs w:val="24"/>
          <w:lang w:val="ru-RU" w:eastAsia="ru-RU"/>
        </w:rPr>
        <w:t>.</w:t>
      </w:r>
    </w:p>
    <w:sectPr w:rsidR="003045D8" w:rsidRPr="00105B27" w:rsidSect="003045D8">
      <w:footerReference w:type="default" r:id="rId8"/>
      <w:pgSz w:w="11910" w:h="16840"/>
      <w:pgMar w:top="820" w:right="740" w:bottom="124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28C" w:rsidRDefault="0068028C" w:rsidP="003045D8">
      <w:r>
        <w:separator/>
      </w:r>
    </w:p>
  </w:endnote>
  <w:endnote w:type="continuationSeparator" w:id="0">
    <w:p w:rsidR="0068028C" w:rsidRDefault="0068028C" w:rsidP="003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D8" w:rsidRDefault="00861A0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9881235</wp:posOffset>
              </wp:positionV>
              <wp:extent cx="127000" cy="194310"/>
              <wp:effectExtent l="3810" t="381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5D8" w:rsidRDefault="00D4293C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8148D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3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pt;margin-top:778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ALpFrs4AAAAA8BAAAP&#10;AAAAAAAAAAAAAAAAAAcFAABkcnMvZG93bnJldi54bWxQSwUGAAAAAAQABADzAAAAFAYAAAAA&#10;" filled="f" stroked="f">
              <v:textbox inset="0,0,0,0">
                <w:txbxContent>
                  <w:p w:rsidR="003045D8" w:rsidRDefault="00D4293C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 w:rsidR="008148DB">
                      <w:instrText xml:space="preserve"> PAGE </w:instrText>
                    </w:r>
                    <w:r>
                      <w:fldChar w:fldCharType="separate"/>
                    </w:r>
                    <w:r w:rsidR="00D173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28C" w:rsidRDefault="0068028C" w:rsidP="003045D8">
      <w:r>
        <w:separator/>
      </w:r>
    </w:p>
  </w:footnote>
  <w:footnote w:type="continuationSeparator" w:id="0">
    <w:p w:rsidR="0068028C" w:rsidRDefault="0068028C" w:rsidP="0030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421"/>
    <w:multiLevelType w:val="multilevel"/>
    <w:tmpl w:val="BBF2DC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2160"/>
      </w:pPr>
      <w:rPr>
        <w:rFonts w:hint="default"/>
      </w:rPr>
    </w:lvl>
  </w:abstractNum>
  <w:abstractNum w:abstractNumId="1" w15:restartNumberingAfterBreak="0">
    <w:nsid w:val="10930805"/>
    <w:multiLevelType w:val="hybridMultilevel"/>
    <w:tmpl w:val="5DF29784"/>
    <w:lvl w:ilvl="0" w:tplc="4084717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6725C2A">
      <w:numFmt w:val="none"/>
      <w:lvlText w:val=""/>
      <w:lvlJc w:val="left"/>
      <w:pPr>
        <w:tabs>
          <w:tab w:val="num" w:pos="360"/>
        </w:tabs>
      </w:pPr>
    </w:lvl>
    <w:lvl w:ilvl="2" w:tplc="1EEE03B2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2D58E86E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5CBE598A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9264932A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203868F4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BADCFB1C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F454E8D2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2" w15:restartNumberingAfterBreak="0">
    <w:nsid w:val="51FF6C45"/>
    <w:multiLevelType w:val="hybridMultilevel"/>
    <w:tmpl w:val="B77E0972"/>
    <w:lvl w:ilvl="0" w:tplc="AAF27C40">
      <w:start w:val="1"/>
      <w:numFmt w:val="decimal"/>
      <w:lvlText w:val="%1)"/>
      <w:lvlJc w:val="left"/>
      <w:pPr>
        <w:ind w:left="118" w:hanging="4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61EBCB8">
      <w:numFmt w:val="bullet"/>
      <w:lvlText w:val="•"/>
      <w:lvlJc w:val="left"/>
      <w:pPr>
        <w:ind w:left="1038" w:hanging="451"/>
      </w:pPr>
      <w:rPr>
        <w:rFonts w:hint="default"/>
      </w:rPr>
    </w:lvl>
    <w:lvl w:ilvl="2" w:tplc="796496A6">
      <w:numFmt w:val="bullet"/>
      <w:lvlText w:val="•"/>
      <w:lvlJc w:val="left"/>
      <w:pPr>
        <w:ind w:left="1957" w:hanging="451"/>
      </w:pPr>
      <w:rPr>
        <w:rFonts w:hint="default"/>
      </w:rPr>
    </w:lvl>
    <w:lvl w:ilvl="3" w:tplc="FD0C5DBA">
      <w:numFmt w:val="bullet"/>
      <w:lvlText w:val="•"/>
      <w:lvlJc w:val="left"/>
      <w:pPr>
        <w:ind w:left="2875" w:hanging="451"/>
      </w:pPr>
      <w:rPr>
        <w:rFonts w:hint="default"/>
      </w:rPr>
    </w:lvl>
    <w:lvl w:ilvl="4" w:tplc="39AA8436">
      <w:numFmt w:val="bullet"/>
      <w:lvlText w:val="•"/>
      <w:lvlJc w:val="left"/>
      <w:pPr>
        <w:ind w:left="3794" w:hanging="451"/>
      </w:pPr>
      <w:rPr>
        <w:rFonts w:hint="default"/>
      </w:rPr>
    </w:lvl>
    <w:lvl w:ilvl="5" w:tplc="8DAC7790">
      <w:numFmt w:val="bullet"/>
      <w:lvlText w:val="•"/>
      <w:lvlJc w:val="left"/>
      <w:pPr>
        <w:ind w:left="4713" w:hanging="451"/>
      </w:pPr>
      <w:rPr>
        <w:rFonts w:hint="default"/>
      </w:rPr>
    </w:lvl>
    <w:lvl w:ilvl="6" w:tplc="2BF00CCA">
      <w:numFmt w:val="bullet"/>
      <w:lvlText w:val="•"/>
      <w:lvlJc w:val="left"/>
      <w:pPr>
        <w:ind w:left="5631" w:hanging="451"/>
      </w:pPr>
      <w:rPr>
        <w:rFonts w:hint="default"/>
      </w:rPr>
    </w:lvl>
    <w:lvl w:ilvl="7" w:tplc="0010D608">
      <w:numFmt w:val="bullet"/>
      <w:lvlText w:val="•"/>
      <w:lvlJc w:val="left"/>
      <w:pPr>
        <w:ind w:left="6550" w:hanging="451"/>
      </w:pPr>
      <w:rPr>
        <w:rFonts w:hint="default"/>
      </w:rPr>
    </w:lvl>
    <w:lvl w:ilvl="8" w:tplc="98FC7DF4">
      <w:numFmt w:val="bullet"/>
      <w:lvlText w:val="•"/>
      <w:lvlJc w:val="left"/>
      <w:pPr>
        <w:ind w:left="7469" w:hanging="451"/>
      </w:pPr>
      <w:rPr>
        <w:rFonts w:hint="default"/>
      </w:rPr>
    </w:lvl>
  </w:abstractNum>
  <w:abstractNum w:abstractNumId="3" w15:restartNumberingAfterBreak="0">
    <w:nsid w:val="5C167B6D"/>
    <w:multiLevelType w:val="multilevel"/>
    <w:tmpl w:val="FADA32A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D52AFB"/>
    <w:multiLevelType w:val="hybridMultilevel"/>
    <w:tmpl w:val="1B643B34"/>
    <w:lvl w:ilvl="0" w:tplc="856E6E18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A701F1A">
      <w:numFmt w:val="bullet"/>
      <w:lvlText w:val="•"/>
      <w:lvlJc w:val="left"/>
      <w:pPr>
        <w:ind w:left="1878" w:hanging="140"/>
      </w:pPr>
      <w:rPr>
        <w:rFonts w:hint="default"/>
      </w:rPr>
    </w:lvl>
    <w:lvl w:ilvl="2" w:tplc="95CC5BC2">
      <w:numFmt w:val="bullet"/>
      <w:lvlText w:val="•"/>
      <w:lvlJc w:val="left"/>
      <w:pPr>
        <w:ind w:left="2797" w:hanging="140"/>
      </w:pPr>
      <w:rPr>
        <w:rFonts w:hint="default"/>
      </w:rPr>
    </w:lvl>
    <w:lvl w:ilvl="3" w:tplc="94BA3EDA">
      <w:numFmt w:val="bullet"/>
      <w:lvlText w:val="•"/>
      <w:lvlJc w:val="left"/>
      <w:pPr>
        <w:ind w:left="3715" w:hanging="140"/>
      </w:pPr>
      <w:rPr>
        <w:rFonts w:hint="default"/>
      </w:rPr>
    </w:lvl>
    <w:lvl w:ilvl="4" w:tplc="9EA24CA4">
      <w:numFmt w:val="bullet"/>
      <w:lvlText w:val="•"/>
      <w:lvlJc w:val="left"/>
      <w:pPr>
        <w:ind w:left="4634" w:hanging="140"/>
      </w:pPr>
      <w:rPr>
        <w:rFonts w:hint="default"/>
      </w:rPr>
    </w:lvl>
    <w:lvl w:ilvl="5" w:tplc="8CD89DFE">
      <w:numFmt w:val="bullet"/>
      <w:lvlText w:val="•"/>
      <w:lvlJc w:val="left"/>
      <w:pPr>
        <w:ind w:left="5553" w:hanging="140"/>
      </w:pPr>
      <w:rPr>
        <w:rFonts w:hint="default"/>
      </w:rPr>
    </w:lvl>
    <w:lvl w:ilvl="6" w:tplc="BCCEB482">
      <w:numFmt w:val="bullet"/>
      <w:lvlText w:val="•"/>
      <w:lvlJc w:val="left"/>
      <w:pPr>
        <w:ind w:left="6471" w:hanging="140"/>
      </w:pPr>
      <w:rPr>
        <w:rFonts w:hint="default"/>
      </w:rPr>
    </w:lvl>
    <w:lvl w:ilvl="7" w:tplc="4C4A37F6">
      <w:numFmt w:val="bullet"/>
      <w:lvlText w:val="•"/>
      <w:lvlJc w:val="left"/>
      <w:pPr>
        <w:ind w:left="7390" w:hanging="140"/>
      </w:pPr>
      <w:rPr>
        <w:rFonts w:hint="default"/>
      </w:rPr>
    </w:lvl>
    <w:lvl w:ilvl="8" w:tplc="6B3A04A8">
      <w:numFmt w:val="bullet"/>
      <w:lvlText w:val="•"/>
      <w:lvlJc w:val="left"/>
      <w:pPr>
        <w:ind w:left="8309" w:hanging="1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D8"/>
    <w:rsid w:val="0007077C"/>
    <w:rsid w:val="00105B27"/>
    <w:rsid w:val="00126843"/>
    <w:rsid w:val="0014470B"/>
    <w:rsid w:val="00144A53"/>
    <w:rsid w:val="001D14E6"/>
    <w:rsid w:val="00200E64"/>
    <w:rsid w:val="00233421"/>
    <w:rsid w:val="002A221C"/>
    <w:rsid w:val="003045D8"/>
    <w:rsid w:val="0032402D"/>
    <w:rsid w:val="00336E77"/>
    <w:rsid w:val="00371122"/>
    <w:rsid w:val="003970E6"/>
    <w:rsid w:val="003E3B94"/>
    <w:rsid w:val="00401271"/>
    <w:rsid w:val="004051AF"/>
    <w:rsid w:val="00431BB8"/>
    <w:rsid w:val="00433BD2"/>
    <w:rsid w:val="004804D4"/>
    <w:rsid w:val="00544361"/>
    <w:rsid w:val="00576A30"/>
    <w:rsid w:val="00594873"/>
    <w:rsid w:val="005B1C97"/>
    <w:rsid w:val="005C490E"/>
    <w:rsid w:val="00601DF1"/>
    <w:rsid w:val="00650F18"/>
    <w:rsid w:val="0068028C"/>
    <w:rsid w:val="00685A9B"/>
    <w:rsid w:val="00742AAF"/>
    <w:rsid w:val="00764468"/>
    <w:rsid w:val="00787E39"/>
    <w:rsid w:val="007963D6"/>
    <w:rsid w:val="008148DB"/>
    <w:rsid w:val="008352F5"/>
    <w:rsid w:val="00861A08"/>
    <w:rsid w:val="008B25D5"/>
    <w:rsid w:val="008D3CC2"/>
    <w:rsid w:val="0092475A"/>
    <w:rsid w:val="00956970"/>
    <w:rsid w:val="00A635C7"/>
    <w:rsid w:val="00C6159F"/>
    <w:rsid w:val="00C80B73"/>
    <w:rsid w:val="00D04019"/>
    <w:rsid w:val="00D16DE0"/>
    <w:rsid w:val="00D17343"/>
    <w:rsid w:val="00D4293C"/>
    <w:rsid w:val="00DC5862"/>
    <w:rsid w:val="00DF54BE"/>
    <w:rsid w:val="00E54C45"/>
    <w:rsid w:val="00F12139"/>
    <w:rsid w:val="00F5108D"/>
    <w:rsid w:val="00F86177"/>
    <w:rsid w:val="00FE04E3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8D5D0"/>
  <w15:docId w15:val="{385C1086-79CD-498C-A7B2-788842B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045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45D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45D8"/>
    <w:pPr>
      <w:spacing w:line="368" w:lineRule="exact"/>
      <w:ind w:left="1582" w:right="2241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045D8"/>
    <w:pPr>
      <w:spacing w:before="3"/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045D8"/>
  </w:style>
  <w:style w:type="paragraph" w:styleId="a5">
    <w:name w:val="Balloon Text"/>
    <w:basedOn w:val="a"/>
    <w:link w:val="a6"/>
    <w:uiPriority w:val="99"/>
    <w:semiHidden/>
    <w:unhideWhenUsed/>
    <w:rsid w:val="008D3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C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Ассоциация СВР</cp:lastModifiedBy>
  <cp:revision>28</cp:revision>
  <dcterms:created xsi:type="dcterms:W3CDTF">2018-10-01T08:00:00Z</dcterms:created>
  <dcterms:modified xsi:type="dcterms:W3CDTF">2019-03-29T08:54:00Z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2017-09-22T00:00:00Z</vt:filetime>
  </property>
</Properties>
</file>